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857799" w:rsidRPr="00AC2486" w14:paraId="6CFA2C20" w14:textId="77777777" w:rsidTr="00582361">
        <w:trPr>
          <w:trHeight w:val="295"/>
        </w:trPr>
        <w:tc>
          <w:tcPr>
            <w:tcW w:w="1519" w:type="dxa"/>
            <w:shd w:val="clear" w:color="auto" w:fill="00B050"/>
          </w:tcPr>
          <w:p w14:paraId="52DCFC53" w14:textId="77777777" w:rsidR="00857799" w:rsidRPr="00AC2486" w:rsidRDefault="00857799"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02C8D0AD" w14:textId="1E5E22E6" w:rsidR="00857799" w:rsidRPr="009A7696" w:rsidRDefault="00B81B72" w:rsidP="00582361">
            <w:pPr>
              <w:rPr>
                <w:bCs/>
                <w:sz w:val="24"/>
                <w:szCs w:val="24"/>
              </w:rPr>
            </w:pPr>
            <w:r w:rsidRPr="00B81B72">
              <w:rPr>
                <w:bCs/>
                <w:sz w:val="24"/>
                <w:szCs w:val="24"/>
              </w:rPr>
              <w:t>Treating bad breath</w:t>
            </w:r>
          </w:p>
        </w:tc>
      </w:tr>
      <w:tr w:rsidR="00857799" w:rsidRPr="00AC2486" w14:paraId="6FFDD208" w14:textId="77777777" w:rsidTr="00582361">
        <w:trPr>
          <w:trHeight w:val="295"/>
        </w:trPr>
        <w:tc>
          <w:tcPr>
            <w:tcW w:w="1519" w:type="dxa"/>
            <w:shd w:val="clear" w:color="auto" w:fill="00B050"/>
          </w:tcPr>
          <w:p w14:paraId="547BB911" w14:textId="77777777" w:rsidR="00857799" w:rsidRDefault="00857799"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2977B23F" w14:textId="1C66F981" w:rsidR="00857799" w:rsidRDefault="00B81B72" w:rsidP="00582361">
            <w:pPr>
              <w:rPr>
                <w:bCs/>
                <w:sz w:val="24"/>
                <w:szCs w:val="24"/>
              </w:rPr>
            </w:pPr>
            <w:r w:rsidRPr="00B81B72">
              <w:rPr>
                <w:bCs/>
                <w:sz w:val="24"/>
                <w:szCs w:val="24"/>
              </w:rPr>
              <w:t>NPS-CA-NP-00924, 06/2024</w:t>
            </w:r>
          </w:p>
        </w:tc>
      </w:tr>
    </w:tbl>
    <w:p w14:paraId="776F711E" w14:textId="77777777" w:rsidR="00857799" w:rsidRPr="00AC2486" w:rsidRDefault="00857799" w:rsidP="00857799">
      <w:pPr>
        <w:rPr>
          <w:b/>
          <w:sz w:val="24"/>
          <w:szCs w:val="24"/>
        </w:rPr>
      </w:pPr>
    </w:p>
    <w:tbl>
      <w:tblPr>
        <w:tblStyle w:val="TableGrid"/>
        <w:tblW w:w="0" w:type="auto"/>
        <w:tblLook w:val="04A0" w:firstRow="1" w:lastRow="0" w:firstColumn="1" w:lastColumn="0" w:noHBand="0" w:noVBand="1"/>
      </w:tblPr>
      <w:tblGrid>
        <w:gridCol w:w="3325"/>
        <w:gridCol w:w="7380"/>
        <w:gridCol w:w="7740"/>
      </w:tblGrid>
      <w:tr w:rsidR="00857799" w:rsidRPr="00AC2486" w14:paraId="1C3BD59D" w14:textId="77777777" w:rsidTr="00582361">
        <w:tc>
          <w:tcPr>
            <w:tcW w:w="3325" w:type="dxa"/>
          </w:tcPr>
          <w:p w14:paraId="0953819D" w14:textId="77777777" w:rsidR="00857799" w:rsidRPr="00AC2486" w:rsidRDefault="00857799" w:rsidP="00582361">
            <w:pPr>
              <w:rPr>
                <w:sz w:val="24"/>
                <w:szCs w:val="24"/>
              </w:rPr>
            </w:pPr>
          </w:p>
        </w:tc>
        <w:tc>
          <w:tcPr>
            <w:tcW w:w="7380" w:type="dxa"/>
          </w:tcPr>
          <w:p w14:paraId="63A0254C" w14:textId="77777777" w:rsidR="00857799" w:rsidRPr="00AC2486" w:rsidRDefault="00857799" w:rsidP="00582361">
            <w:pPr>
              <w:jc w:val="center"/>
              <w:rPr>
                <w:b/>
                <w:sz w:val="24"/>
                <w:szCs w:val="24"/>
              </w:rPr>
            </w:pPr>
            <w:r w:rsidRPr="00AC2486">
              <w:rPr>
                <w:b/>
                <w:sz w:val="24"/>
                <w:szCs w:val="24"/>
              </w:rPr>
              <w:t>English</w:t>
            </w:r>
          </w:p>
        </w:tc>
        <w:tc>
          <w:tcPr>
            <w:tcW w:w="7740" w:type="dxa"/>
          </w:tcPr>
          <w:p w14:paraId="11C3B678" w14:textId="77777777" w:rsidR="00857799" w:rsidRPr="00AC2486" w:rsidRDefault="00857799" w:rsidP="00582361">
            <w:pPr>
              <w:jc w:val="center"/>
              <w:rPr>
                <w:b/>
                <w:sz w:val="24"/>
                <w:szCs w:val="24"/>
              </w:rPr>
            </w:pPr>
            <w:r w:rsidRPr="00AC2486">
              <w:rPr>
                <w:b/>
                <w:sz w:val="24"/>
                <w:szCs w:val="24"/>
              </w:rPr>
              <w:t>French</w:t>
            </w:r>
          </w:p>
        </w:tc>
      </w:tr>
      <w:tr w:rsidR="00857799" w:rsidRPr="00AC2486" w14:paraId="0B88E076" w14:textId="77777777" w:rsidTr="00582361">
        <w:tc>
          <w:tcPr>
            <w:tcW w:w="3325" w:type="dxa"/>
          </w:tcPr>
          <w:p w14:paraId="3E7EAE78" w14:textId="77777777" w:rsidR="00857799" w:rsidRPr="003618C8" w:rsidRDefault="00857799" w:rsidP="00582361">
            <w:pPr>
              <w:rPr>
                <w:b/>
                <w:bCs/>
                <w:sz w:val="24"/>
                <w:szCs w:val="24"/>
              </w:rPr>
            </w:pPr>
            <w:r>
              <w:rPr>
                <w:b/>
                <w:bCs/>
                <w:sz w:val="24"/>
                <w:szCs w:val="24"/>
              </w:rPr>
              <w:t>Post i</w:t>
            </w:r>
            <w:r w:rsidRPr="003618C8">
              <w:rPr>
                <w:b/>
                <w:bCs/>
                <w:sz w:val="24"/>
                <w:szCs w:val="24"/>
              </w:rPr>
              <w:t xml:space="preserve">mage </w:t>
            </w:r>
          </w:p>
        </w:tc>
        <w:tc>
          <w:tcPr>
            <w:tcW w:w="7380" w:type="dxa"/>
          </w:tcPr>
          <w:p w14:paraId="1CF8018B" w14:textId="47471476" w:rsidR="00857799" w:rsidRPr="00AC2486" w:rsidRDefault="00857799" w:rsidP="00582361">
            <w:pPr>
              <w:jc w:val="center"/>
              <w:rPr>
                <w:b/>
                <w:sz w:val="24"/>
                <w:szCs w:val="24"/>
              </w:rPr>
            </w:pPr>
            <w:r>
              <w:rPr>
                <w:b/>
                <w:noProof/>
                <w:sz w:val="24"/>
                <w:szCs w:val="24"/>
                <w14:ligatures w14:val="standardContextual"/>
              </w:rPr>
              <w:drawing>
                <wp:inline distT="0" distB="0" distL="0" distR="0" wp14:anchorId="0CE8D33A" wp14:editId="09B6DD1E">
                  <wp:extent cx="2686050" cy="2686050"/>
                  <wp:effectExtent l="0" t="0" r="0" b="0"/>
                  <wp:docPr id="1913220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20651" name="Picture 191322065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686050" cy="2686050"/>
                          </a:xfrm>
                          <a:prstGeom prst="rect">
                            <a:avLst/>
                          </a:prstGeom>
                        </pic:spPr>
                      </pic:pic>
                    </a:graphicData>
                  </a:graphic>
                </wp:inline>
              </w:drawing>
            </w:r>
          </w:p>
        </w:tc>
        <w:tc>
          <w:tcPr>
            <w:tcW w:w="7740" w:type="dxa"/>
          </w:tcPr>
          <w:p w14:paraId="71600410" w14:textId="4D5333F2" w:rsidR="00857799" w:rsidRPr="00AC2486" w:rsidRDefault="00857799" w:rsidP="00582361">
            <w:pPr>
              <w:jc w:val="center"/>
              <w:rPr>
                <w:b/>
                <w:sz w:val="24"/>
                <w:szCs w:val="24"/>
              </w:rPr>
            </w:pPr>
            <w:r>
              <w:rPr>
                <w:b/>
                <w:noProof/>
                <w:sz w:val="24"/>
                <w:szCs w:val="24"/>
                <w14:ligatures w14:val="standardContextual"/>
              </w:rPr>
              <w:drawing>
                <wp:inline distT="0" distB="0" distL="0" distR="0" wp14:anchorId="0BFC9EC3" wp14:editId="2DCC17B9">
                  <wp:extent cx="2743200" cy="2743200"/>
                  <wp:effectExtent l="0" t="0" r="0" b="0"/>
                  <wp:docPr id="1606162930" name="Picture 2" descr="A person with red hair holding her mouth to her mou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162930" name="Picture 2" descr="A person with red hair holding her mouth to her mouth&#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43200" cy="2743200"/>
                          </a:xfrm>
                          <a:prstGeom prst="rect">
                            <a:avLst/>
                          </a:prstGeom>
                        </pic:spPr>
                      </pic:pic>
                    </a:graphicData>
                  </a:graphic>
                </wp:inline>
              </w:drawing>
            </w:r>
          </w:p>
        </w:tc>
      </w:tr>
      <w:tr w:rsidR="00857799" w:rsidRPr="00F935D8" w14:paraId="7A9A91E6" w14:textId="77777777" w:rsidTr="00582361">
        <w:tc>
          <w:tcPr>
            <w:tcW w:w="3325" w:type="dxa"/>
          </w:tcPr>
          <w:p w14:paraId="1D17D215" w14:textId="77777777" w:rsidR="00857799" w:rsidRPr="00B41E35" w:rsidRDefault="00857799"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1378F90D" w14:textId="27012F2D" w:rsidR="00857799" w:rsidRDefault="00857799" w:rsidP="00857799">
            <w:pPr>
              <w:rPr>
                <w:lang w:val="en-CA"/>
              </w:rPr>
            </w:pPr>
            <w:r>
              <w:rPr>
                <w:lang w:val="en-CA"/>
              </w:rPr>
              <w:t>Got a case of bad breath?</w:t>
            </w:r>
          </w:p>
          <w:p w14:paraId="0B9F68CB" w14:textId="77777777" w:rsidR="00576B37" w:rsidRDefault="00576B37" w:rsidP="00857799">
            <w:pPr>
              <w:rPr>
                <w:lang w:val="en-CA"/>
              </w:rPr>
            </w:pPr>
          </w:p>
          <w:p w14:paraId="7FB56459" w14:textId="737B9801" w:rsidR="00857799" w:rsidRDefault="00857799" w:rsidP="00857799">
            <w:pPr>
              <w:rPr>
                <w:lang w:val="en-CA"/>
              </w:rPr>
            </w:pPr>
            <w:r>
              <w:rPr>
                <w:lang w:val="en-CA"/>
              </w:rPr>
              <w:t>The coffee you had this morning could be to blame, but did you know that a meal you ate yesterday (or even the day before!) could be the culprit? Certain foods, such as onions, garlic, and some spices, can contribute to bad breath for up to 72 hours after eating.</w:t>
            </w:r>
          </w:p>
          <w:p w14:paraId="484487A3" w14:textId="77777777" w:rsidR="00576B37" w:rsidRDefault="00576B37" w:rsidP="00857799">
            <w:pPr>
              <w:rPr>
                <w:lang w:val="en-CA"/>
              </w:rPr>
            </w:pPr>
          </w:p>
          <w:p w14:paraId="6CD79F25" w14:textId="77777777" w:rsidR="00857799" w:rsidRDefault="00857799" w:rsidP="00857799">
            <w:pPr>
              <w:rPr>
                <w:lang w:val="en-CA"/>
              </w:rPr>
            </w:pPr>
            <w:r>
              <w:rPr>
                <w:lang w:val="en-CA"/>
              </w:rPr>
              <w:t>If you have questions about bad breath in general, or about choosing over-the-counter mouth rinses or other breath freshening products, stop by and speak with our pharmacist.</w:t>
            </w:r>
          </w:p>
          <w:p w14:paraId="0FC7A750" w14:textId="77777777" w:rsidR="00576B37" w:rsidRDefault="00576B37" w:rsidP="00857799">
            <w:pPr>
              <w:rPr>
                <w:lang w:val="en-CA"/>
              </w:rPr>
            </w:pPr>
          </w:p>
          <w:p w14:paraId="35E3207C" w14:textId="7E147BD0" w:rsidR="00857799" w:rsidRPr="00857799" w:rsidRDefault="00857799" w:rsidP="00857799">
            <w:pPr>
              <w:rPr>
                <w:rFonts w:cstheme="minorHAnsi"/>
              </w:rPr>
            </w:pPr>
            <w:r w:rsidRPr="00857799">
              <w:rPr>
                <w:rFonts w:cstheme="minorHAnsi"/>
              </w:rPr>
              <w:t>#OralHealth #BadBreath</w:t>
            </w:r>
          </w:p>
        </w:tc>
        <w:tc>
          <w:tcPr>
            <w:tcW w:w="7740" w:type="dxa"/>
          </w:tcPr>
          <w:p w14:paraId="1D2DD437" w14:textId="5087CA04" w:rsidR="00857799" w:rsidRDefault="00857799" w:rsidP="00857799">
            <w:pPr>
              <w:rPr>
                <w:lang w:val="fr-CA"/>
              </w:rPr>
            </w:pPr>
            <w:r>
              <w:rPr>
                <w:lang w:val="fr-CA"/>
              </w:rPr>
              <w:t>Vous avez mauvaise haleine?</w:t>
            </w:r>
          </w:p>
          <w:p w14:paraId="79806A9C" w14:textId="77777777" w:rsidR="00576B37" w:rsidRDefault="00576B37" w:rsidP="00857799">
            <w:pPr>
              <w:rPr>
                <w:lang w:val="fr-CA"/>
              </w:rPr>
            </w:pPr>
          </w:p>
          <w:p w14:paraId="7BC52FB8" w14:textId="045DEA80" w:rsidR="00857799" w:rsidRDefault="00857799" w:rsidP="00857799">
            <w:pPr>
              <w:rPr>
                <w:lang w:val="fr-CA"/>
              </w:rPr>
            </w:pPr>
            <w:r>
              <w:rPr>
                <w:lang w:val="fr-CA"/>
              </w:rPr>
              <w:t>Le café que vous avez bu ce matin pourrait être en cause, mais saviez-vous que le repas que vous avez pris hier (ou même avant-hier!) pourrait être le coupable? Certains aliments, comme les oignons, l’ail et certaines épices, peuvent contribuer à la mauvaise haleine jusqu’à 72 heures après avoir mangés.</w:t>
            </w:r>
          </w:p>
          <w:p w14:paraId="2516FB71" w14:textId="77777777" w:rsidR="00576B37" w:rsidRDefault="00576B37" w:rsidP="00857799">
            <w:pPr>
              <w:rPr>
                <w:lang w:val="fr-CA"/>
              </w:rPr>
            </w:pPr>
          </w:p>
          <w:p w14:paraId="56C4A200" w14:textId="77777777" w:rsidR="00857799" w:rsidRDefault="00857799" w:rsidP="00857799">
            <w:pPr>
              <w:rPr>
                <w:lang w:val="fr-CA"/>
              </w:rPr>
            </w:pPr>
            <w:r>
              <w:rPr>
                <w:lang w:val="fr-CA"/>
              </w:rPr>
              <w:t>Si vous avez des questions sur la mauvaise haleine en général ou sur le choix de rince-bouche ou d’autres produits rafraîchissants pour l’haleine en vente libre, passez nous voir et parlez-en avec l’un de nos pharmaciens.</w:t>
            </w:r>
          </w:p>
          <w:p w14:paraId="37A10A53" w14:textId="77777777" w:rsidR="00576B37" w:rsidRDefault="00576B37" w:rsidP="00857799">
            <w:pPr>
              <w:rPr>
                <w:lang w:val="fr-CA"/>
              </w:rPr>
            </w:pPr>
          </w:p>
          <w:p w14:paraId="6561F901" w14:textId="4047F57B" w:rsidR="00857799" w:rsidRPr="00857799" w:rsidRDefault="00857799" w:rsidP="00857799">
            <w:pPr>
              <w:rPr>
                <w:lang w:val="fr-CA"/>
              </w:rPr>
            </w:pPr>
            <w:r w:rsidRPr="00857799">
              <w:rPr>
                <w:lang w:val="fr-CA"/>
              </w:rPr>
              <w:t>#SanteBuccale #MauvaiseHaleine</w:t>
            </w:r>
          </w:p>
        </w:tc>
      </w:tr>
      <w:tr w:rsidR="00857799" w:rsidRPr="00F935D8" w14:paraId="56FE8A5E" w14:textId="77777777" w:rsidTr="00582361">
        <w:tc>
          <w:tcPr>
            <w:tcW w:w="3325" w:type="dxa"/>
          </w:tcPr>
          <w:p w14:paraId="16DC0C09" w14:textId="77777777" w:rsidR="00857799" w:rsidRDefault="00857799"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30E2630C" w14:textId="717424C7" w:rsidR="00857799" w:rsidRDefault="00857799" w:rsidP="00857799">
            <w:pPr>
              <w:rPr>
                <w:lang w:val="en-CA"/>
              </w:rPr>
            </w:pPr>
            <w:r>
              <w:rPr>
                <w:lang w:val="en-CA"/>
              </w:rPr>
              <w:t>Got a case of bad breath?</w:t>
            </w:r>
          </w:p>
          <w:p w14:paraId="7F385AF5" w14:textId="77777777" w:rsidR="00576B37" w:rsidRDefault="00576B37" w:rsidP="00857799">
            <w:pPr>
              <w:rPr>
                <w:lang w:val="en-CA"/>
              </w:rPr>
            </w:pPr>
          </w:p>
          <w:p w14:paraId="7C6BD002" w14:textId="0FB3E47A" w:rsidR="00857799" w:rsidRDefault="00857799" w:rsidP="00857799">
            <w:pPr>
              <w:rPr>
                <w:lang w:val="en-CA"/>
              </w:rPr>
            </w:pPr>
            <w:r>
              <w:rPr>
                <w:lang w:val="en-CA"/>
              </w:rPr>
              <w:t xml:space="preserve">The coffee you had this morning could be to blame, but did you know that a meal you ate yesterday (or even the day before!) could be the culprit? </w:t>
            </w:r>
            <w:r>
              <w:rPr>
                <w:lang w:val="en-CA"/>
              </w:rPr>
              <w:lastRenderedPageBreak/>
              <w:t>Certain foods, such as onions, garlic, and some spices, can contribute to bad breath for up to 72 hours after eating.</w:t>
            </w:r>
          </w:p>
          <w:p w14:paraId="017D6251" w14:textId="77777777" w:rsidR="00576B37" w:rsidRDefault="00576B37" w:rsidP="00857799">
            <w:pPr>
              <w:rPr>
                <w:lang w:val="en-CA"/>
              </w:rPr>
            </w:pPr>
          </w:p>
          <w:p w14:paraId="4F17DB21" w14:textId="77777777" w:rsidR="00857799" w:rsidRDefault="00857799" w:rsidP="00857799">
            <w:pPr>
              <w:rPr>
                <w:lang w:val="en-CA"/>
              </w:rPr>
            </w:pPr>
            <w:r>
              <w:rPr>
                <w:lang w:val="en-CA"/>
              </w:rPr>
              <w:t>If you have questions about bad breath in general, or about choosing over-the-counter mouth rinses or other breath freshening products, stop by and speak with our pharmacist.</w:t>
            </w:r>
          </w:p>
          <w:p w14:paraId="7A91E472" w14:textId="77777777" w:rsidR="00576B37" w:rsidRDefault="00576B37" w:rsidP="00857799">
            <w:pPr>
              <w:rPr>
                <w:lang w:val="en-CA"/>
              </w:rPr>
            </w:pPr>
          </w:p>
          <w:p w14:paraId="12C662E7" w14:textId="1E343698" w:rsidR="00857799" w:rsidRPr="00857799" w:rsidRDefault="00857799" w:rsidP="00582361">
            <w:pPr>
              <w:tabs>
                <w:tab w:val="left" w:pos="1470"/>
              </w:tabs>
              <w:rPr>
                <w:rFonts w:cstheme="minorHAnsi"/>
              </w:rPr>
            </w:pPr>
            <w:r w:rsidRPr="00857799">
              <w:rPr>
                <w:rFonts w:cstheme="minorHAnsi"/>
              </w:rPr>
              <w:t>#OralHealth #BadBreath</w:t>
            </w:r>
          </w:p>
        </w:tc>
        <w:tc>
          <w:tcPr>
            <w:tcW w:w="7740" w:type="dxa"/>
          </w:tcPr>
          <w:p w14:paraId="0F4B04D1" w14:textId="77777777" w:rsidR="00857799" w:rsidRPr="00857799" w:rsidRDefault="00857799" w:rsidP="00857799">
            <w:pPr>
              <w:rPr>
                <w:lang w:val="fr-CA"/>
              </w:rPr>
            </w:pPr>
            <w:r w:rsidRPr="00857799">
              <w:rPr>
                <w:lang w:val="fr-CA"/>
              </w:rPr>
              <w:lastRenderedPageBreak/>
              <w:t>Vous avez mauvaise haleine?</w:t>
            </w:r>
          </w:p>
          <w:p w14:paraId="4C04858A" w14:textId="77777777" w:rsidR="00857799" w:rsidRPr="00857799" w:rsidRDefault="00857799" w:rsidP="00857799">
            <w:pPr>
              <w:rPr>
                <w:lang w:val="fr-CA"/>
              </w:rPr>
            </w:pPr>
          </w:p>
          <w:p w14:paraId="6483E123" w14:textId="77777777" w:rsidR="00857799" w:rsidRPr="00857799" w:rsidRDefault="00857799" w:rsidP="00857799">
            <w:pPr>
              <w:rPr>
                <w:lang w:val="fr-CA"/>
              </w:rPr>
            </w:pPr>
            <w:r w:rsidRPr="00857799">
              <w:rPr>
                <w:lang w:val="fr-CA"/>
              </w:rPr>
              <w:t xml:space="preserve">Le café que vous avez bu ce matin pourrait être en cause, mais saviez-vous que le repas que vous avez pris hier (ou même avant-hier!) pourrait être le coupable? Certains aliments, comme les oignons, l’ail et certaines épices, </w:t>
            </w:r>
            <w:r w:rsidRPr="00857799">
              <w:rPr>
                <w:lang w:val="fr-CA"/>
              </w:rPr>
              <w:lastRenderedPageBreak/>
              <w:t>peuvent contribuer à la mauvaise haleine jusqu’à 72 heures après avoir mangés.</w:t>
            </w:r>
          </w:p>
          <w:p w14:paraId="3260EC09" w14:textId="77777777" w:rsidR="00857799" w:rsidRPr="00857799" w:rsidRDefault="00857799" w:rsidP="00857799">
            <w:pPr>
              <w:rPr>
                <w:lang w:val="fr-CA"/>
              </w:rPr>
            </w:pPr>
          </w:p>
          <w:p w14:paraId="2A305967" w14:textId="77777777" w:rsidR="00857799" w:rsidRDefault="00857799" w:rsidP="00857799">
            <w:pPr>
              <w:rPr>
                <w:lang w:val="fr-CA"/>
              </w:rPr>
            </w:pPr>
            <w:r w:rsidRPr="00857799">
              <w:rPr>
                <w:lang w:val="fr-CA"/>
              </w:rPr>
              <w:t xml:space="preserve">Si vous avez des questions sur la mauvaise haleine en général ou sur le choix de rince-bouche ou d’autres produits rafraîchissants pour l’haleine en vente libre, passez nous voir et parlez-en avec l’un de nos pharmaciens. </w:t>
            </w:r>
            <w:r>
              <w:rPr>
                <w:lang w:val="fr-CA"/>
              </w:rPr>
              <w:t xml:space="preserve"> </w:t>
            </w:r>
          </w:p>
          <w:p w14:paraId="5C99A148" w14:textId="77777777" w:rsidR="00857799" w:rsidRDefault="00857799" w:rsidP="00857799">
            <w:pPr>
              <w:rPr>
                <w:lang w:val="fr-CA"/>
              </w:rPr>
            </w:pPr>
          </w:p>
          <w:p w14:paraId="5FCD0325" w14:textId="448B2C54" w:rsidR="00857799" w:rsidRPr="00857799" w:rsidRDefault="00857799" w:rsidP="00857799">
            <w:pPr>
              <w:rPr>
                <w:lang w:val="fr-CA"/>
              </w:rPr>
            </w:pPr>
            <w:r w:rsidRPr="00857799">
              <w:rPr>
                <w:lang w:val="fr-CA"/>
              </w:rPr>
              <w:t>#SanteBuccale #MauvaiseHaleine</w:t>
            </w:r>
          </w:p>
        </w:tc>
      </w:tr>
      <w:tr w:rsidR="00857799" w:rsidRPr="00AC2486" w14:paraId="5539C6B8" w14:textId="77777777" w:rsidTr="00582361">
        <w:trPr>
          <w:trHeight w:val="800"/>
        </w:trPr>
        <w:tc>
          <w:tcPr>
            <w:tcW w:w="3325" w:type="dxa"/>
          </w:tcPr>
          <w:p w14:paraId="7E0F0F83" w14:textId="77777777" w:rsidR="00857799" w:rsidRPr="00270D07" w:rsidRDefault="00857799" w:rsidP="00582361">
            <w:pPr>
              <w:rPr>
                <w:b/>
                <w:sz w:val="24"/>
                <w:szCs w:val="24"/>
              </w:rPr>
            </w:pPr>
            <w:r>
              <w:rPr>
                <w:b/>
                <w:sz w:val="24"/>
                <w:szCs w:val="24"/>
              </w:rPr>
              <w:lastRenderedPageBreak/>
              <w:t xml:space="preserve">Link in </w:t>
            </w:r>
            <w:proofErr w:type="gramStart"/>
            <w:r>
              <w:rPr>
                <w:b/>
                <w:sz w:val="24"/>
                <w:szCs w:val="24"/>
              </w:rPr>
              <w:t>bio URL</w:t>
            </w:r>
            <w:r w:rsidRPr="00270D07">
              <w:rPr>
                <w:b/>
                <w:sz w:val="24"/>
                <w:szCs w:val="24"/>
              </w:rPr>
              <w:t xml:space="preserve"> </w:t>
            </w:r>
            <w:r w:rsidRPr="00FE17E4">
              <w:rPr>
                <w:b/>
                <w:color w:val="FF0066"/>
                <w:sz w:val="24"/>
                <w:szCs w:val="24"/>
              </w:rPr>
              <w:t>[Instagram]</w:t>
            </w:r>
            <w:proofErr w:type="gramEnd"/>
          </w:p>
        </w:tc>
        <w:tc>
          <w:tcPr>
            <w:tcW w:w="7380" w:type="dxa"/>
          </w:tcPr>
          <w:p w14:paraId="22D30CDA" w14:textId="41F9F421" w:rsidR="00857799" w:rsidRPr="00B271B0" w:rsidRDefault="00857799" w:rsidP="00582361">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15A0CF34" w14:textId="226F4034" w:rsidR="00857799" w:rsidRPr="00104231" w:rsidRDefault="00857799" w:rsidP="00582361">
            <w:pPr>
              <w:rPr>
                <w:sz w:val="24"/>
                <w:szCs w:val="24"/>
                <w:lang w:val="fr-CA"/>
              </w:rPr>
            </w:pPr>
            <w:r>
              <w:rPr>
                <w:sz w:val="24"/>
                <w:szCs w:val="24"/>
                <w:lang w:val="fr-CA"/>
              </w:rPr>
              <w:t>N/A</w:t>
            </w:r>
          </w:p>
        </w:tc>
      </w:tr>
    </w:tbl>
    <w:p w14:paraId="24896FF7" w14:textId="77777777" w:rsidR="00857799" w:rsidRDefault="00857799" w:rsidP="00857799">
      <w:pPr>
        <w:rPr>
          <w:b/>
          <w:color w:val="00B050"/>
          <w:sz w:val="16"/>
          <w:szCs w:val="16"/>
        </w:rPr>
      </w:pPr>
    </w:p>
    <w:p w14:paraId="3EE06BB1" w14:textId="7C1319E0" w:rsidR="00857799" w:rsidRPr="00857799" w:rsidRDefault="00857799" w:rsidP="00857799">
      <w:pPr>
        <w:rPr>
          <w:bCs/>
          <w:color w:val="808080" w:themeColor="background1" w:themeShade="80"/>
          <w:sz w:val="20"/>
          <w:szCs w:val="20"/>
        </w:rPr>
      </w:pPr>
      <w:r w:rsidRPr="00857799">
        <w:rPr>
          <w:bCs/>
          <w:color w:val="808080" w:themeColor="background1" w:themeShade="80"/>
          <w:sz w:val="20"/>
          <w:szCs w:val="20"/>
        </w:rPr>
        <w:t xml:space="preserve">Reference:  </w:t>
      </w:r>
      <w:hyperlink r:id="rId6" w:history="1">
        <w:r w:rsidRPr="00857799">
          <w:rPr>
            <w:rStyle w:val="Hyperlink"/>
            <w:bCs/>
            <w:sz w:val="20"/>
            <w:szCs w:val="20"/>
          </w:rPr>
          <w:t>https://www.oda.ca/oral-health-basics/oral-conditions-diseases/bad-breath/</w:t>
        </w:r>
      </w:hyperlink>
      <w:r w:rsidRPr="00857799">
        <w:rPr>
          <w:bCs/>
          <w:color w:val="808080" w:themeColor="background1" w:themeShade="80"/>
          <w:sz w:val="20"/>
          <w:szCs w:val="20"/>
        </w:rPr>
        <w:t xml:space="preserve"> </w:t>
      </w:r>
    </w:p>
    <w:p w14:paraId="47991884" w14:textId="41FC6EED" w:rsidR="00857799" w:rsidRPr="00857799" w:rsidRDefault="00B81B72" w:rsidP="00857799">
      <w:pPr>
        <w:rPr>
          <w:bCs/>
          <w:color w:val="808080" w:themeColor="background1" w:themeShade="80"/>
          <w:sz w:val="20"/>
          <w:szCs w:val="20"/>
        </w:rPr>
      </w:pPr>
      <w:hyperlink r:id="rId7" w:history="1">
        <w:r w:rsidR="00857799" w:rsidRPr="00857799">
          <w:rPr>
            <w:rStyle w:val="Hyperlink"/>
            <w:bCs/>
            <w:sz w:val="20"/>
            <w:szCs w:val="20"/>
          </w:rPr>
          <w:t>https://www1.deltadentalins.com/wellness/healthy-habits/articles/stop-bad-breath.html</w:t>
        </w:r>
      </w:hyperlink>
      <w:r w:rsidR="00857799" w:rsidRPr="00857799">
        <w:rPr>
          <w:bCs/>
          <w:color w:val="808080" w:themeColor="background1" w:themeShade="80"/>
          <w:sz w:val="20"/>
          <w:szCs w:val="20"/>
        </w:rPr>
        <w:t xml:space="preserve"> </w:t>
      </w:r>
    </w:p>
    <w:p w14:paraId="184585B2" w14:textId="77777777" w:rsidR="00824BAF" w:rsidRDefault="00824BAF"/>
    <w:sectPr w:rsidR="00824BAF" w:rsidSect="0085779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99"/>
    <w:rsid w:val="0053088B"/>
    <w:rsid w:val="00576B37"/>
    <w:rsid w:val="00824BAF"/>
    <w:rsid w:val="00857799"/>
    <w:rsid w:val="00B81B72"/>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477D1"/>
  <w15:chartTrackingRefBased/>
  <w15:docId w15:val="{E5F7B400-35B1-4279-B034-E4EE960C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99"/>
    <w:rPr>
      <w:kern w:val="0"/>
      <w14:ligatures w14:val="none"/>
    </w:rPr>
  </w:style>
  <w:style w:type="paragraph" w:styleId="Heading1">
    <w:name w:val="heading 1"/>
    <w:basedOn w:val="Normal"/>
    <w:next w:val="Normal"/>
    <w:link w:val="Heading1Char"/>
    <w:uiPriority w:val="9"/>
    <w:qFormat/>
    <w:rsid w:val="008577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77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77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77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77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77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77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77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77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99"/>
    <w:rPr>
      <w:rFonts w:eastAsiaTheme="majorEastAsia" w:cstheme="majorBidi"/>
      <w:color w:val="272727" w:themeColor="text1" w:themeTint="D8"/>
    </w:rPr>
  </w:style>
  <w:style w:type="paragraph" w:styleId="Title">
    <w:name w:val="Title"/>
    <w:basedOn w:val="Normal"/>
    <w:next w:val="Normal"/>
    <w:link w:val="TitleChar"/>
    <w:uiPriority w:val="10"/>
    <w:qFormat/>
    <w:rsid w:val="008577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99"/>
    <w:pPr>
      <w:spacing w:before="160"/>
      <w:jc w:val="center"/>
    </w:pPr>
    <w:rPr>
      <w:i/>
      <w:iCs/>
      <w:color w:val="404040" w:themeColor="text1" w:themeTint="BF"/>
    </w:rPr>
  </w:style>
  <w:style w:type="character" w:customStyle="1" w:styleId="QuoteChar">
    <w:name w:val="Quote Char"/>
    <w:basedOn w:val="DefaultParagraphFont"/>
    <w:link w:val="Quote"/>
    <w:uiPriority w:val="29"/>
    <w:rsid w:val="00857799"/>
    <w:rPr>
      <w:i/>
      <w:iCs/>
      <w:color w:val="404040" w:themeColor="text1" w:themeTint="BF"/>
    </w:rPr>
  </w:style>
  <w:style w:type="paragraph" w:styleId="ListParagraph">
    <w:name w:val="List Paragraph"/>
    <w:basedOn w:val="Normal"/>
    <w:uiPriority w:val="34"/>
    <w:qFormat/>
    <w:rsid w:val="00857799"/>
    <w:pPr>
      <w:ind w:left="720"/>
      <w:contextualSpacing/>
    </w:pPr>
  </w:style>
  <w:style w:type="character" w:styleId="IntenseEmphasis">
    <w:name w:val="Intense Emphasis"/>
    <w:basedOn w:val="DefaultParagraphFont"/>
    <w:uiPriority w:val="21"/>
    <w:qFormat/>
    <w:rsid w:val="00857799"/>
    <w:rPr>
      <w:i/>
      <w:iCs/>
      <w:color w:val="0F4761" w:themeColor="accent1" w:themeShade="BF"/>
    </w:rPr>
  </w:style>
  <w:style w:type="paragraph" w:styleId="IntenseQuote">
    <w:name w:val="Intense Quote"/>
    <w:basedOn w:val="Normal"/>
    <w:next w:val="Normal"/>
    <w:link w:val="IntenseQuoteChar"/>
    <w:uiPriority w:val="30"/>
    <w:qFormat/>
    <w:rsid w:val="008577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99"/>
    <w:rPr>
      <w:i/>
      <w:iCs/>
      <w:color w:val="0F4761" w:themeColor="accent1" w:themeShade="BF"/>
    </w:rPr>
  </w:style>
  <w:style w:type="character" w:styleId="IntenseReference">
    <w:name w:val="Intense Reference"/>
    <w:basedOn w:val="DefaultParagraphFont"/>
    <w:uiPriority w:val="32"/>
    <w:qFormat/>
    <w:rsid w:val="00857799"/>
    <w:rPr>
      <w:b/>
      <w:bCs/>
      <w:smallCaps/>
      <w:color w:val="0F4761" w:themeColor="accent1" w:themeShade="BF"/>
      <w:spacing w:val="5"/>
    </w:rPr>
  </w:style>
  <w:style w:type="table" w:styleId="TableGrid">
    <w:name w:val="Table Grid"/>
    <w:basedOn w:val="TableNormal"/>
    <w:uiPriority w:val="39"/>
    <w:rsid w:val="0085779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57799"/>
    <w:rPr>
      <w:color w:val="467886" w:themeColor="hyperlink"/>
      <w:u w:val="single"/>
    </w:rPr>
  </w:style>
  <w:style w:type="character" w:styleId="UnresolvedMention">
    <w:name w:val="Unresolved Mention"/>
    <w:basedOn w:val="DefaultParagraphFont"/>
    <w:uiPriority w:val="99"/>
    <w:semiHidden/>
    <w:unhideWhenUsed/>
    <w:rsid w:val="00857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71886">
      <w:bodyDiv w:val="1"/>
      <w:marLeft w:val="0"/>
      <w:marRight w:val="0"/>
      <w:marTop w:val="0"/>
      <w:marBottom w:val="0"/>
      <w:divBdr>
        <w:top w:val="none" w:sz="0" w:space="0" w:color="auto"/>
        <w:left w:val="none" w:sz="0" w:space="0" w:color="auto"/>
        <w:bottom w:val="none" w:sz="0" w:space="0" w:color="auto"/>
        <w:right w:val="none" w:sz="0" w:space="0" w:color="auto"/>
      </w:divBdr>
    </w:div>
    <w:div w:id="320231999">
      <w:bodyDiv w:val="1"/>
      <w:marLeft w:val="0"/>
      <w:marRight w:val="0"/>
      <w:marTop w:val="0"/>
      <w:marBottom w:val="0"/>
      <w:divBdr>
        <w:top w:val="none" w:sz="0" w:space="0" w:color="auto"/>
        <w:left w:val="none" w:sz="0" w:space="0" w:color="auto"/>
        <w:bottom w:val="none" w:sz="0" w:space="0" w:color="auto"/>
        <w:right w:val="none" w:sz="0" w:space="0" w:color="auto"/>
      </w:divBdr>
    </w:div>
    <w:div w:id="759179695">
      <w:bodyDiv w:val="1"/>
      <w:marLeft w:val="0"/>
      <w:marRight w:val="0"/>
      <w:marTop w:val="0"/>
      <w:marBottom w:val="0"/>
      <w:divBdr>
        <w:top w:val="none" w:sz="0" w:space="0" w:color="auto"/>
        <w:left w:val="none" w:sz="0" w:space="0" w:color="auto"/>
        <w:bottom w:val="none" w:sz="0" w:space="0" w:color="auto"/>
        <w:right w:val="none" w:sz="0" w:space="0" w:color="auto"/>
      </w:divBdr>
    </w:div>
    <w:div w:id="819076207">
      <w:bodyDiv w:val="1"/>
      <w:marLeft w:val="0"/>
      <w:marRight w:val="0"/>
      <w:marTop w:val="0"/>
      <w:marBottom w:val="0"/>
      <w:divBdr>
        <w:top w:val="none" w:sz="0" w:space="0" w:color="auto"/>
        <w:left w:val="none" w:sz="0" w:space="0" w:color="auto"/>
        <w:bottom w:val="none" w:sz="0" w:space="0" w:color="auto"/>
        <w:right w:val="none" w:sz="0" w:space="0" w:color="auto"/>
      </w:divBdr>
    </w:div>
    <w:div w:id="989869097">
      <w:bodyDiv w:val="1"/>
      <w:marLeft w:val="0"/>
      <w:marRight w:val="0"/>
      <w:marTop w:val="0"/>
      <w:marBottom w:val="0"/>
      <w:divBdr>
        <w:top w:val="none" w:sz="0" w:space="0" w:color="auto"/>
        <w:left w:val="none" w:sz="0" w:space="0" w:color="auto"/>
        <w:bottom w:val="none" w:sz="0" w:space="0" w:color="auto"/>
        <w:right w:val="none" w:sz="0" w:space="0" w:color="auto"/>
      </w:divBdr>
    </w:div>
    <w:div w:id="1100637153">
      <w:bodyDiv w:val="1"/>
      <w:marLeft w:val="0"/>
      <w:marRight w:val="0"/>
      <w:marTop w:val="0"/>
      <w:marBottom w:val="0"/>
      <w:divBdr>
        <w:top w:val="none" w:sz="0" w:space="0" w:color="auto"/>
        <w:left w:val="none" w:sz="0" w:space="0" w:color="auto"/>
        <w:bottom w:val="none" w:sz="0" w:space="0" w:color="auto"/>
        <w:right w:val="none" w:sz="0" w:space="0" w:color="auto"/>
      </w:divBdr>
    </w:div>
    <w:div w:id="1392996961">
      <w:bodyDiv w:val="1"/>
      <w:marLeft w:val="0"/>
      <w:marRight w:val="0"/>
      <w:marTop w:val="0"/>
      <w:marBottom w:val="0"/>
      <w:divBdr>
        <w:top w:val="none" w:sz="0" w:space="0" w:color="auto"/>
        <w:left w:val="none" w:sz="0" w:space="0" w:color="auto"/>
        <w:bottom w:val="none" w:sz="0" w:space="0" w:color="auto"/>
        <w:right w:val="none" w:sz="0" w:space="0" w:color="auto"/>
      </w:divBdr>
    </w:div>
    <w:div w:id="17230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1.deltadentalins.com/wellness/healthy-habits/articles/stop-bad-breath.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oda.ca/oral-health-basics/oral-conditions-diseases/bad-breath/" TargetMode="External"/><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406</Words>
  <Characters>2317</Characters>
  <Application>Microsoft Office Word</Application>
  <DocSecurity>0</DocSecurity>
  <Lines>19</Lines>
  <Paragraphs>5</Paragraphs>
  <ScaleCrop>false</ScaleCrop>
  <Company>Teva</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2024-06-12T14:34:00Z</dcterms:created>
  <dcterms:modified xsi:type="dcterms:W3CDTF">2024-06-20T19:48:00Z</dcterms:modified>
</cp:coreProperties>
</file>